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84" w:lineRule="atLeast"/>
        <w:ind w:firstLine="420"/>
        <w:jc w:val="center"/>
        <w:outlineLvl w:val="1"/>
        <w:rPr>
          <w:rStyle w:val="8"/>
          <w:color w:val="3E3E3E"/>
          <w:kern w:val="36"/>
          <w:sz w:val="27"/>
          <w:szCs w:val="27"/>
        </w:rPr>
      </w:pPr>
      <w:bookmarkStart w:id="0" w:name="_GoBack"/>
      <w:bookmarkEnd w:id="0"/>
    </w:p>
    <w:p>
      <w:pPr>
        <w:pStyle w:val="5"/>
        <w:shd w:val="clear" w:color="auto" w:fill="FFFFFF"/>
        <w:spacing w:before="0" w:beforeAutospacing="0" w:after="0" w:afterAutospacing="0" w:line="384" w:lineRule="atLeast"/>
        <w:outlineLvl w:val="1"/>
        <w:rPr>
          <w:rStyle w:val="8"/>
          <w:color w:val="3E3E3E"/>
          <w:kern w:val="36"/>
          <w:sz w:val="30"/>
          <w:szCs w:val="30"/>
        </w:rPr>
      </w:pPr>
      <w:r>
        <w:rPr>
          <w:rStyle w:val="8"/>
          <w:rFonts w:hint="eastAsia"/>
          <w:color w:val="3E3E3E"/>
          <w:kern w:val="36"/>
          <w:sz w:val="30"/>
          <w:szCs w:val="30"/>
        </w:rPr>
        <w:t xml:space="preserve">附件：            </w:t>
      </w:r>
    </w:p>
    <w:p>
      <w:pPr>
        <w:pStyle w:val="5"/>
        <w:shd w:val="clear" w:color="auto" w:fill="FFFFFF"/>
        <w:spacing w:before="0" w:beforeAutospacing="0" w:after="0" w:afterAutospacing="0" w:line="384" w:lineRule="atLeast"/>
        <w:ind w:firstLine="420"/>
        <w:jc w:val="center"/>
        <w:outlineLvl w:val="1"/>
        <w:rPr>
          <w:color w:val="3E3E3E"/>
          <w:kern w:val="36"/>
          <w:sz w:val="36"/>
          <w:szCs w:val="30"/>
        </w:rPr>
      </w:pPr>
      <w:r>
        <w:rPr>
          <w:rStyle w:val="8"/>
          <w:color w:val="3E3E3E"/>
          <w:kern w:val="36"/>
          <w:sz w:val="36"/>
          <w:szCs w:val="30"/>
        </w:rPr>
        <w:t>201</w:t>
      </w:r>
      <w:r>
        <w:rPr>
          <w:rStyle w:val="8"/>
          <w:rFonts w:hint="eastAsia"/>
          <w:color w:val="3E3E3E"/>
          <w:kern w:val="36"/>
          <w:sz w:val="36"/>
          <w:szCs w:val="30"/>
        </w:rPr>
        <w:t>9</w:t>
      </w:r>
      <w:r>
        <w:rPr>
          <w:rStyle w:val="8"/>
          <w:color w:val="3E3E3E"/>
          <w:kern w:val="36"/>
          <w:sz w:val="36"/>
          <w:szCs w:val="30"/>
        </w:rPr>
        <w:t>年国家高新技术企业申报时间</w:t>
      </w:r>
    </w:p>
    <w:p>
      <w:pPr>
        <w:pStyle w:val="5"/>
        <w:shd w:val="clear" w:color="auto" w:fill="FFFFFF"/>
        <w:spacing w:before="0" w:beforeAutospacing="0" w:after="0" w:afterAutospacing="0" w:line="420" w:lineRule="atLeast"/>
        <w:outlineLvl w:val="1"/>
        <w:rPr>
          <w:kern w:val="36"/>
          <w:sz w:val="30"/>
          <w:szCs w:val="30"/>
        </w:rPr>
      </w:pPr>
      <w:r>
        <w:rPr>
          <w:rStyle w:val="8"/>
          <w:rFonts w:hint="eastAsia"/>
          <w:color w:val="3F3F3F"/>
          <w:spacing w:val="15"/>
          <w:kern w:val="36"/>
          <w:sz w:val="30"/>
          <w:szCs w:val="30"/>
        </w:rPr>
        <w:t>（一）企业提交网上和书面申请材料料</w:t>
      </w:r>
    </w:p>
    <w:p>
      <w:pPr>
        <w:pStyle w:val="5"/>
        <w:shd w:val="clear" w:color="auto" w:fill="FFFFFF"/>
        <w:spacing w:before="0" w:beforeAutospacing="0" w:after="0" w:afterAutospacing="0" w:line="420" w:lineRule="atLeast"/>
        <w:ind w:firstLine="750"/>
        <w:outlineLvl w:val="1"/>
        <w:rPr>
          <w:kern w:val="36"/>
          <w:sz w:val="30"/>
          <w:szCs w:val="30"/>
        </w:rPr>
      </w:pPr>
      <w:r>
        <w:rPr>
          <w:rFonts w:hint="eastAsia"/>
          <w:spacing w:val="15"/>
          <w:kern w:val="36"/>
          <w:sz w:val="30"/>
          <w:szCs w:val="30"/>
        </w:rPr>
        <w:t>第二批：2019年8月14日-9月14日</w:t>
      </w:r>
    </w:p>
    <w:p>
      <w:pPr>
        <w:pStyle w:val="5"/>
        <w:spacing w:before="0" w:beforeAutospacing="0" w:after="0" w:afterAutospacing="0" w:line="384" w:lineRule="atLeast"/>
        <w:ind w:firstLine="420"/>
        <w:jc w:val="center"/>
        <w:outlineLvl w:val="1"/>
        <w:rPr>
          <w:kern w:val="36"/>
          <w:sz w:val="28"/>
        </w:rPr>
      </w:pPr>
      <w:r>
        <w:rPr>
          <w:rStyle w:val="8"/>
          <w:kern w:val="36"/>
          <w:sz w:val="28"/>
          <w:szCs w:val="27"/>
        </w:rPr>
        <w:t>国家高新技术企业认定条件（8条）</w:t>
      </w:r>
    </w:p>
    <w:p>
      <w:pPr>
        <w:pStyle w:val="5"/>
        <w:spacing w:before="0" w:beforeAutospacing="0" w:after="0" w:afterAutospacing="0" w:line="384" w:lineRule="atLeast"/>
        <w:outlineLvl w:val="1"/>
        <w:rPr>
          <w:kern w:val="36"/>
          <w:sz w:val="28"/>
          <w:szCs w:val="28"/>
        </w:rPr>
      </w:pPr>
      <w:r>
        <w:rPr>
          <w:rFonts w:hint="eastAsia"/>
          <w:spacing w:val="15"/>
          <w:kern w:val="36"/>
          <w:sz w:val="28"/>
          <w:szCs w:val="28"/>
          <w:shd w:val="clear" w:color="auto" w:fill="FFFFFF"/>
        </w:rPr>
        <w:t>（一）企业申请认定时须注册成立一年以上</w:t>
      </w:r>
    </w:p>
    <w:p>
      <w:pPr>
        <w:pStyle w:val="5"/>
        <w:spacing w:before="0" w:beforeAutospacing="0" w:after="0" w:afterAutospacing="0" w:line="555" w:lineRule="atLeast"/>
        <w:outlineLvl w:val="1"/>
        <w:rPr>
          <w:kern w:val="36"/>
          <w:sz w:val="28"/>
          <w:szCs w:val="28"/>
        </w:rPr>
      </w:pPr>
      <w:r>
        <w:rPr>
          <w:rFonts w:hint="eastAsia"/>
          <w:kern w:val="36"/>
          <w:sz w:val="28"/>
          <w:szCs w:val="28"/>
        </w:rPr>
        <w:t>（二）企业通过自主研发、受让、受赠、并购等方式，获得对其主要产品（服务）在技术上发挥核心支持作用的知识产权的所有权；</w:t>
      </w:r>
    </w:p>
    <w:p>
      <w:pPr>
        <w:pStyle w:val="5"/>
        <w:spacing w:before="0" w:beforeAutospacing="0" w:after="0" w:afterAutospacing="0" w:line="555" w:lineRule="atLeast"/>
        <w:outlineLvl w:val="1"/>
        <w:rPr>
          <w:kern w:val="36"/>
          <w:sz w:val="28"/>
          <w:szCs w:val="28"/>
        </w:rPr>
      </w:pPr>
      <w:r>
        <w:rPr>
          <w:rFonts w:hint="eastAsia"/>
          <w:kern w:val="36"/>
          <w:sz w:val="28"/>
          <w:szCs w:val="28"/>
        </w:rPr>
        <w:t>（三）对企业主要产品（服务）发挥核心支持作用的技术属于《国家重点支持的高新技术领域》规定的范围；</w:t>
      </w:r>
    </w:p>
    <w:p>
      <w:pPr>
        <w:pStyle w:val="5"/>
        <w:spacing w:before="0" w:beforeAutospacing="0" w:after="0" w:afterAutospacing="0" w:line="555" w:lineRule="atLeast"/>
        <w:outlineLvl w:val="1"/>
        <w:rPr>
          <w:kern w:val="36"/>
          <w:sz w:val="28"/>
          <w:szCs w:val="28"/>
        </w:rPr>
      </w:pPr>
      <w:r>
        <w:rPr>
          <w:rFonts w:hint="eastAsia"/>
          <w:kern w:val="36"/>
          <w:sz w:val="28"/>
          <w:szCs w:val="28"/>
        </w:rPr>
        <w:t>（四）企业从事研发和相关技术创新活动的科技人员占企业当年职工总数的比例不低于10%；</w:t>
      </w:r>
    </w:p>
    <w:p>
      <w:pPr>
        <w:pStyle w:val="5"/>
        <w:spacing w:before="0" w:beforeAutospacing="0" w:after="0" w:afterAutospacing="0" w:line="555" w:lineRule="atLeast"/>
        <w:outlineLvl w:val="1"/>
        <w:rPr>
          <w:kern w:val="36"/>
          <w:sz w:val="28"/>
          <w:szCs w:val="28"/>
        </w:rPr>
      </w:pPr>
      <w:r>
        <w:rPr>
          <w:rFonts w:hint="eastAsia"/>
          <w:kern w:val="36"/>
          <w:sz w:val="28"/>
          <w:szCs w:val="28"/>
        </w:rPr>
        <w:t>（五）企业近三个会计年度（实际经营期不满三年的按实际经营时间计算，下同）的研究开发费用总额占同期销售收入总额的比例符合如下要求：</w:t>
      </w:r>
    </w:p>
    <w:p>
      <w:pPr>
        <w:pStyle w:val="5"/>
        <w:spacing w:before="0" w:beforeAutospacing="0" w:after="0" w:afterAutospacing="0" w:line="555" w:lineRule="atLeast"/>
        <w:ind w:firstLine="480"/>
        <w:outlineLvl w:val="1"/>
        <w:rPr>
          <w:b/>
          <w:kern w:val="36"/>
          <w:sz w:val="28"/>
          <w:szCs w:val="28"/>
        </w:rPr>
      </w:pPr>
      <w:r>
        <w:rPr>
          <w:rFonts w:hint="eastAsia"/>
          <w:b/>
          <w:kern w:val="36"/>
          <w:sz w:val="28"/>
          <w:szCs w:val="28"/>
        </w:rPr>
        <w:t> 1. 最近一年销售收入小于5,000万元（含）的企业，比例不低于5%；</w:t>
      </w:r>
    </w:p>
    <w:p>
      <w:pPr>
        <w:pStyle w:val="5"/>
        <w:spacing w:before="0" w:beforeAutospacing="0" w:after="0" w:afterAutospacing="0" w:line="555" w:lineRule="atLeast"/>
        <w:ind w:firstLine="480"/>
        <w:outlineLvl w:val="1"/>
        <w:rPr>
          <w:b/>
          <w:kern w:val="36"/>
          <w:sz w:val="28"/>
          <w:szCs w:val="28"/>
        </w:rPr>
      </w:pPr>
      <w:r>
        <w:rPr>
          <w:rFonts w:hint="eastAsia"/>
          <w:b/>
          <w:kern w:val="36"/>
          <w:sz w:val="28"/>
          <w:szCs w:val="28"/>
        </w:rPr>
        <w:t> 2. 最近一年销售收入在5,000万元至2亿元（含）的企业，比例不低于4%；</w:t>
      </w:r>
    </w:p>
    <w:p>
      <w:pPr>
        <w:pStyle w:val="5"/>
        <w:spacing w:before="0" w:beforeAutospacing="0" w:after="0" w:afterAutospacing="0" w:line="555" w:lineRule="atLeast"/>
        <w:ind w:firstLine="480"/>
        <w:outlineLvl w:val="1"/>
        <w:rPr>
          <w:b/>
          <w:kern w:val="36"/>
          <w:sz w:val="28"/>
          <w:szCs w:val="28"/>
        </w:rPr>
      </w:pPr>
      <w:r>
        <w:rPr>
          <w:rFonts w:hint="eastAsia"/>
          <w:b/>
          <w:kern w:val="36"/>
          <w:sz w:val="28"/>
          <w:szCs w:val="28"/>
        </w:rPr>
        <w:t> 3. 最近一年销售收入在2亿元以上的企业，比例不低于3%。</w:t>
      </w:r>
    </w:p>
    <w:p>
      <w:pPr>
        <w:pStyle w:val="5"/>
        <w:spacing w:before="0" w:beforeAutospacing="0" w:after="0" w:afterAutospacing="0" w:line="555" w:lineRule="atLeast"/>
        <w:ind w:firstLine="480"/>
        <w:outlineLvl w:val="1"/>
        <w:rPr>
          <w:b/>
          <w:kern w:val="36"/>
          <w:sz w:val="28"/>
          <w:szCs w:val="28"/>
        </w:rPr>
      </w:pPr>
      <w:r>
        <w:rPr>
          <w:rFonts w:hint="eastAsia"/>
          <w:b/>
          <w:kern w:val="36"/>
          <w:sz w:val="28"/>
          <w:szCs w:val="28"/>
        </w:rPr>
        <w:t>其中，企业在中国境内发生的研究开发费用总额占全部研究开发费用总额的比例不低于60%；</w:t>
      </w:r>
    </w:p>
    <w:p>
      <w:pPr>
        <w:pStyle w:val="5"/>
        <w:spacing w:before="0" w:beforeAutospacing="0" w:after="0" w:afterAutospacing="0" w:line="555" w:lineRule="atLeast"/>
        <w:outlineLvl w:val="1"/>
        <w:rPr>
          <w:kern w:val="36"/>
          <w:sz w:val="28"/>
          <w:szCs w:val="28"/>
        </w:rPr>
      </w:pPr>
      <w:r>
        <w:rPr>
          <w:rFonts w:hint="eastAsia"/>
          <w:kern w:val="36"/>
          <w:sz w:val="28"/>
          <w:szCs w:val="28"/>
        </w:rPr>
        <w:t>（六）近一年高新技术产品（服务）收入占企业同期总收入的比例不低于60%； </w:t>
      </w:r>
    </w:p>
    <w:p>
      <w:pPr>
        <w:pStyle w:val="5"/>
        <w:spacing w:before="0" w:beforeAutospacing="0" w:after="0" w:afterAutospacing="0" w:line="555" w:lineRule="atLeast"/>
        <w:outlineLvl w:val="1"/>
        <w:rPr>
          <w:kern w:val="36"/>
          <w:sz w:val="28"/>
          <w:szCs w:val="28"/>
        </w:rPr>
      </w:pPr>
      <w:r>
        <w:rPr>
          <w:rFonts w:hint="eastAsia"/>
          <w:kern w:val="36"/>
          <w:sz w:val="28"/>
          <w:szCs w:val="28"/>
        </w:rPr>
        <w:t>（七）企业创新能力评价应达到相应要求；</w:t>
      </w:r>
    </w:p>
    <w:p>
      <w:pPr>
        <w:pStyle w:val="5"/>
        <w:spacing w:before="0" w:beforeAutospacing="0" w:after="0" w:afterAutospacing="0" w:line="555" w:lineRule="atLeast"/>
        <w:outlineLvl w:val="1"/>
        <w:rPr>
          <w:kern w:val="36"/>
          <w:sz w:val="28"/>
          <w:szCs w:val="28"/>
        </w:rPr>
      </w:pPr>
      <w:r>
        <w:rPr>
          <w:rFonts w:hint="eastAsia"/>
          <w:kern w:val="36"/>
          <w:sz w:val="28"/>
          <w:szCs w:val="28"/>
        </w:rPr>
        <w:t>（八）企业申请认定前一年内未发生重大安全、重大质量事故或严重环境违法行为。</w:t>
      </w:r>
      <w:r>
        <w:rPr>
          <w:kern w:val="36"/>
          <w:sz w:val="28"/>
          <w:szCs w:val="28"/>
        </w:rPr>
        <w:br w:type="textWrapping"/>
      </w: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pacing w:before="0" w:beforeAutospacing="0" w:after="0" w:afterAutospacing="0" w:line="555" w:lineRule="atLeast"/>
        <w:outlineLvl w:val="1"/>
        <w:rPr>
          <w:kern w:val="36"/>
          <w:sz w:val="28"/>
          <w:szCs w:val="28"/>
        </w:rPr>
      </w:pPr>
    </w:p>
    <w:p>
      <w:pPr>
        <w:pStyle w:val="5"/>
        <w:shd w:val="clear" w:color="auto" w:fill="FFFFFF"/>
        <w:spacing w:before="0" w:beforeAutospacing="0" w:after="0" w:afterAutospacing="0" w:line="420" w:lineRule="atLeast"/>
        <w:jc w:val="center"/>
        <w:outlineLvl w:val="1"/>
        <w:rPr>
          <w:kern w:val="36"/>
          <w:sz w:val="32"/>
          <w:szCs w:val="28"/>
        </w:rPr>
      </w:pPr>
      <w:r>
        <w:rPr>
          <w:rStyle w:val="8"/>
          <w:kern w:val="36"/>
          <w:sz w:val="32"/>
          <w:szCs w:val="28"/>
        </w:rPr>
        <w:t>国家重点支持的高新技术领域（8个）</w:t>
      </w:r>
    </w:p>
    <w:p>
      <w:pPr>
        <w:pStyle w:val="5"/>
        <w:shd w:val="clear" w:color="auto" w:fill="FFFFFF"/>
        <w:spacing w:before="0" w:beforeAutospacing="0" w:after="0" w:afterAutospacing="0" w:line="420" w:lineRule="atLeast"/>
        <w:jc w:val="center"/>
        <w:outlineLvl w:val="1"/>
        <w:rPr>
          <w:kern w:val="36"/>
          <w:sz w:val="28"/>
          <w:szCs w:val="28"/>
        </w:rPr>
      </w:pPr>
      <w:r>
        <w:rPr>
          <w:rStyle w:val="8"/>
          <w:kern w:val="36"/>
          <w:sz w:val="28"/>
          <w:szCs w:val="28"/>
        </w:rPr>
        <w:t>（企业涉及的业务范围可申报高企）</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一、电子信息；</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二、生物与新医药；</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三、航空航天；</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四、新材料；</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五、高技术服务；</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六、新能源与节能；</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七、资源与环境；</w:t>
      </w:r>
    </w:p>
    <w:p>
      <w:pPr>
        <w:pStyle w:val="5"/>
        <w:shd w:val="clear" w:color="auto" w:fill="FFFFFF"/>
        <w:spacing w:before="0" w:beforeAutospacing="0" w:after="0" w:afterAutospacing="0" w:line="420" w:lineRule="atLeast"/>
        <w:outlineLvl w:val="1"/>
        <w:rPr>
          <w:kern w:val="36"/>
          <w:sz w:val="28"/>
          <w:szCs w:val="28"/>
        </w:rPr>
      </w:pPr>
      <w:r>
        <w:rPr>
          <w:rFonts w:hint="eastAsia"/>
          <w:spacing w:val="15"/>
          <w:kern w:val="36"/>
          <w:sz w:val="28"/>
          <w:szCs w:val="28"/>
        </w:rPr>
        <w:t>八、先进制造与自动化。</w:t>
      </w:r>
    </w:p>
    <w:p>
      <w:pPr>
        <w:pStyle w:val="5"/>
        <w:spacing w:before="0" w:beforeAutospacing="0" w:after="0" w:afterAutospacing="0" w:line="420" w:lineRule="atLeast"/>
        <w:outlineLvl w:val="1"/>
        <w:rPr>
          <w:kern w:val="36"/>
          <w:sz w:val="28"/>
          <w:szCs w:val="28"/>
        </w:rPr>
      </w:pPr>
    </w:p>
    <w:p>
      <w:pPr>
        <w:pStyle w:val="5"/>
        <w:spacing w:before="0" w:beforeAutospacing="0" w:after="0" w:afterAutospacing="0" w:line="384" w:lineRule="atLeast"/>
        <w:ind w:firstLine="420"/>
        <w:jc w:val="center"/>
        <w:outlineLvl w:val="1"/>
        <w:rPr>
          <w:kern w:val="36"/>
          <w:sz w:val="28"/>
          <w:szCs w:val="28"/>
        </w:rPr>
      </w:pPr>
      <w:r>
        <w:rPr>
          <w:rStyle w:val="8"/>
          <w:kern w:val="36"/>
          <w:sz w:val="28"/>
          <w:szCs w:val="28"/>
        </w:rPr>
        <w:t>国家和我省对高新技术企业的相关利好政策</w:t>
      </w:r>
    </w:p>
    <w:p>
      <w:pPr>
        <w:pStyle w:val="5"/>
        <w:shd w:val="clear" w:color="auto" w:fill="FFFFFF"/>
        <w:spacing w:before="0" w:beforeAutospacing="0" w:after="0" w:afterAutospacing="0" w:line="600" w:lineRule="atLeast"/>
        <w:outlineLvl w:val="1"/>
        <w:rPr>
          <w:kern w:val="36"/>
          <w:sz w:val="28"/>
          <w:szCs w:val="28"/>
        </w:rPr>
      </w:pPr>
      <w:r>
        <w:rPr>
          <w:rFonts w:hint="eastAsia"/>
          <w:kern w:val="36"/>
          <w:sz w:val="28"/>
          <w:szCs w:val="28"/>
        </w:rPr>
        <w:t> </w:t>
      </w:r>
      <w:r>
        <w:rPr>
          <w:rStyle w:val="10"/>
          <w:rFonts w:hint="eastAsia"/>
          <w:kern w:val="36"/>
          <w:sz w:val="28"/>
          <w:szCs w:val="28"/>
        </w:rPr>
        <w:t> </w:t>
      </w:r>
      <w:r>
        <w:rPr>
          <w:rStyle w:val="8"/>
          <w:rFonts w:hint="eastAsia"/>
          <w:kern w:val="36"/>
          <w:sz w:val="28"/>
          <w:szCs w:val="28"/>
        </w:rPr>
        <w:t> 1、凡经认定的高新技术企业，在有效期内可向主管税务机关申请减按15% 优惠税率缴纳企业所得税。</w:t>
      </w:r>
      <w:r>
        <w:rPr>
          <w:rFonts w:hint="eastAsia"/>
          <w:kern w:val="36"/>
          <w:sz w:val="28"/>
          <w:szCs w:val="28"/>
        </w:rPr>
        <w:t>（省国税局负责）这是最直接的优惠。</w:t>
      </w:r>
    </w:p>
    <w:p>
      <w:pPr>
        <w:pStyle w:val="5"/>
        <w:shd w:val="clear" w:color="auto" w:fill="FFFFFF"/>
        <w:spacing w:before="0" w:beforeAutospacing="0" w:after="0" w:afterAutospacing="0" w:line="600" w:lineRule="atLeast"/>
        <w:ind w:firstLine="560" w:firstLineChars="200"/>
        <w:outlineLvl w:val="1"/>
        <w:rPr>
          <w:kern w:val="36"/>
          <w:sz w:val="28"/>
          <w:szCs w:val="28"/>
        </w:rPr>
      </w:pPr>
      <w:r>
        <w:rPr>
          <w:rFonts w:hint="eastAsia"/>
          <w:kern w:val="36"/>
          <w:sz w:val="28"/>
          <w:szCs w:val="28"/>
        </w:rPr>
        <w:t>企业所得税税率由原来的25%降为15%，相当于在原来基础上降低了40%（详见08年1月起实行的《企业所得税法》二十八条），连续三年，三年期满之后可以申请复审，复审通过继续享受三年税收优惠，一共是6年。如年纳所得税100万，申报通过当年，即可享受减免40万的优惠，三年就可减免120万税收，六年则减免240万；</w:t>
      </w:r>
    </w:p>
    <w:p>
      <w:pPr>
        <w:pStyle w:val="5"/>
        <w:spacing w:before="0" w:beforeAutospacing="0" w:after="0" w:afterAutospacing="0" w:line="555" w:lineRule="atLeast"/>
        <w:ind w:firstLine="480"/>
        <w:outlineLvl w:val="1"/>
        <w:rPr>
          <w:kern w:val="36"/>
          <w:sz w:val="28"/>
          <w:szCs w:val="28"/>
        </w:rPr>
      </w:pPr>
      <w:r>
        <w:rPr>
          <w:rStyle w:val="8"/>
          <w:rFonts w:hint="eastAsia"/>
          <w:kern w:val="36"/>
          <w:sz w:val="28"/>
          <w:szCs w:val="28"/>
        </w:rPr>
        <w:t>2、</w:t>
      </w:r>
      <w:r>
        <w:rPr>
          <w:rStyle w:val="8"/>
          <w:rFonts w:ascii="Calibri" w:hAnsi="Calibri" w:cs="Calibri"/>
          <w:kern w:val="36"/>
          <w:sz w:val="28"/>
          <w:szCs w:val="28"/>
          <w:shd w:val="clear" w:color="auto" w:fill="FFFFFF"/>
        </w:rPr>
        <w:t> </w:t>
      </w:r>
      <w:r>
        <w:rPr>
          <w:rStyle w:val="8"/>
          <w:rFonts w:hint="eastAsia"/>
          <w:kern w:val="36"/>
          <w:sz w:val="28"/>
          <w:szCs w:val="28"/>
        </w:rPr>
        <w:t>根据《关于加快高新技术企业发展的二十条措施》，优先给予高新技术企业以下资金、项目等扶持：</w:t>
      </w:r>
    </w:p>
    <w:p>
      <w:pPr>
        <w:pStyle w:val="5"/>
        <w:spacing w:before="0" w:beforeAutospacing="0" w:after="0" w:afterAutospacing="0" w:line="555" w:lineRule="atLeast"/>
        <w:ind w:firstLine="480"/>
        <w:outlineLvl w:val="1"/>
        <w:rPr>
          <w:kern w:val="36"/>
          <w:sz w:val="28"/>
          <w:szCs w:val="28"/>
        </w:rPr>
      </w:pPr>
      <w:r>
        <w:rPr>
          <w:rFonts w:hint="eastAsia"/>
          <w:kern w:val="36"/>
          <w:sz w:val="28"/>
          <w:szCs w:val="28"/>
        </w:rPr>
        <w:t>（1）.高新技术企业优先安排科技项目资金。高新技术企业申报国家级和省级各类科技项目，优先予以扶持；积极争取国家中小企业发展专项资金和工业中小企业技术改造资金支持高新技术企业，将高新技术企业项目列入资金申报计划，鼓励符合条件的高新技术企业积极申报。（省科技厅、省工信委、省中小企业局负责）</w:t>
      </w:r>
    </w:p>
    <w:p>
      <w:pPr>
        <w:pStyle w:val="5"/>
        <w:spacing w:before="0" w:beforeAutospacing="0" w:after="0" w:afterAutospacing="0" w:line="555" w:lineRule="atLeast"/>
        <w:ind w:firstLine="420" w:firstLineChars="150"/>
        <w:outlineLvl w:val="1"/>
        <w:rPr>
          <w:kern w:val="36"/>
          <w:sz w:val="28"/>
          <w:szCs w:val="28"/>
        </w:rPr>
      </w:pPr>
      <w:r>
        <w:rPr>
          <w:rFonts w:hint="eastAsia"/>
          <w:kern w:val="36"/>
          <w:sz w:val="28"/>
          <w:szCs w:val="28"/>
        </w:rPr>
        <w:t>（2）.重点扶持高新技术企业组建科技协同创新体。在对省科技协同创新体投资引导资金计划进行顶层设计时，将高新技术企业优先列为牵头单位，并给予资金支持。例如：南昌市西湖区注册的企业，申报高新技术企业后西湖区科技局的奖励政策10万，南昌市科技局奖励政策10万（省科技厅、省财政厅负责）</w:t>
      </w:r>
    </w:p>
    <w:p>
      <w:pPr>
        <w:pStyle w:val="5"/>
        <w:spacing w:before="0" w:beforeAutospacing="0" w:after="0" w:afterAutospacing="0" w:line="555" w:lineRule="atLeast"/>
        <w:ind w:firstLine="420" w:firstLineChars="150"/>
        <w:outlineLvl w:val="1"/>
        <w:rPr>
          <w:kern w:val="36"/>
          <w:sz w:val="28"/>
          <w:szCs w:val="28"/>
        </w:rPr>
      </w:pPr>
      <w:r>
        <w:rPr>
          <w:rFonts w:hint="eastAsia"/>
          <w:kern w:val="36"/>
          <w:sz w:val="28"/>
          <w:szCs w:val="28"/>
        </w:rPr>
        <w:t>（3）．优先在高新技术企业建立省级科技创新研发平台。积极鼓励高新技术企业申报省级工程（技术）研究中心、企业技术中心、省级中小企业公共服务示范平台等科技创新研发平台，在同等条件下优先支持。（省科技厅、省工信委、省中小企业局负责）</w:t>
      </w:r>
    </w:p>
    <w:p>
      <w:pPr>
        <w:pStyle w:val="5"/>
        <w:spacing w:before="0" w:beforeAutospacing="0" w:after="0" w:afterAutospacing="0" w:line="555" w:lineRule="atLeast"/>
        <w:outlineLvl w:val="1"/>
        <w:rPr>
          <w:kern w:val="36"/>
          <w:sz w:val="28"/>
          <w:szCs w:val="28"/>
        </w:rPr>
      </w:pPr>
      <w:r>
        <w:rPr>
          <w:rFonts w:hint="eastAsia"/>
          <w:kern w:val="36"/>
          <w:sz w:val="28"/>
          <w:szCs w:val="28"/>
        </w:rPr>
        <w:t>  （4）．重点支持高新技术企业参与政府购买服务,优先参加企业高层培训、专业展会等。支持高新技术企业参与管理咨询和管理诊断；支持高新技术企业参加全省科技型企业高层管理人员MBA高级研修班培训辅导，提升管理水平；支持高新技术企业参加高交会、中博会、技展会等专业展会，帮助开拓市场。（省中小企业局、省科技厅负责）</w:t>
      </w:r>
    </w:p>
    <w:p>
      <w:pPr>
        <w:pStyle w:val="5"/>
        <w:spacing w:before="0" w:beforeAutospacing="0" w:after="0" w:afterAutospacing="0" w:line="555" w:lineRule="atLeast"/>
        <w:outlineLvl w:val="1"/>
        <w:rPr>
          <w:kern w:val="36"/>
          <w:sz w:val="28"/>
          <w:szCs w:val="28"/>
        </w:rPr>
      </w:pPr>
      <w:r>
        <w:rPr>
          <w:rFonts w:hint="eastAsia"/>
          <w:kern w:val="36"/>
          <w:sz w:val="28"/>
          <w:szCs w:val="28"/>
        </w:rPr>
        <w:t>  （5）．向高新技术企业优先开放中小企业公共服务平台。鼓励全省中小企业公共服务平台机构为高新技术企业免费或低收费提供技术研发、人才培训、信息化等多种服务，帮助企业加快转型升级。（省中小企业局负责）</w:t>
      </w:r>
    </w:p>
    <w:p>
      <w:pPr>
        <w:pStyle w:val="5"/>
        <w:spacing w:before="0" w:beforeAutospacing="0" w:after="0" w:afterAutospacing="0" w:line="555" w:lineRule="atLeast"/>
        <w:outlineLvl w:val="1"/>
        <w:rPr>
          <w:kern w:val="36"/>
          <w:sz w:val="28"/>
          <w:szCs w:val="28"/>
        </w:rPr>
      </w:pPr>
      <w:r>
        <w:rPr>
          <w:rFonts w:hint="eastAsia"/>
          <w:kern w:val="36"/>
          <w:sz w:val="28"/>
          <w:szCs w:val="28"/>
        </w:rPr>
        <w:t>  （6）．对高新技术企业优先认定为专精特新中小企业。符合省专精特新中小企业认定条件的高新技术企业优先获得认定并享受有关政策支持，大力支持高新技术中小企业进入多层次资本市场融资和应用新技术、新成果，实现产业化。（省中小企业局负责）</w:t>
      </w:r>
    </w:p>
    <w:p>
      <w:pPr>
        <w:pStyle w:val="5"/>
        <w:spacing w:before="0" w:beforeAutospacing="0" w:after="0" w:afterAutospacing="0" w:line="555" w:lineRule="atLeast"/>
        <w:outlineLvl w:val="1"/>
        <w:rPr>
          <w:kern w:val="36"/>
          <w:sz w:val="28"/>
          <w:szCs w:val="28"/>
        </w:rPr>
      </w:pPr>
      <w:r>
        <w:rPr>
          <w:rFonts w:hint="eastAsia"/>
          <w:kern w:val="36"/>
          <w:sz w:val="28"/>
          <w:szCs w:val="28"/>
        </w:rPr>
        <w:t>  （7）纳入政府采购名单增加招、投标力度。</w:t>
      </w:r>
    </w:p>
    <w:p>
      <w:pPr>
        <w:pStyle w:val="5"/>
        <w:spacing w:before="0" w:beforeAutospacing="0" w:after="0" w:afterAutospacing="0" w:line="555" w:lineRule="atLeast"/>
        <w:outlineLvl w:val="1"/>
        <w:rPr>
          <w:kern w:val="36"/>
          <w:sz w:val="28"/>
          <w:szCs w:val="28"/>
        </w:rPr>
      </w:pPr>
      <w:r>
        <w:rPr>
          <w:rFonts w:hint="eastAsia"/>
          <w:kern w:val="36"/>
          <w:sz w:val="28"/>
          <w:szCs w:val="28"/>
        </w:rPr>
        <w:t> </w:t>
      </w:r>
      <w:r>
        <w:rPr>
          <w:rStyle w:val="8"/>
          <w:rFonts w:hint="eastAsia"/>
          <w:kern w:val="36"/>
          <w:sz w:val="28"/>
          <w:szCs w:val="28"/>
        </w:rPr>
        <w:t>3、税务部门对高新技术企业自主研发和取得自主知识产权的政策</w:t>
      </w:r>
    </w:p>
    <w:p>
      <w:pPr>
        <w:pStyle w:val="5"/>
        <w:spacing w:before="0" w:beforeAutospacing="0" w:after="0" w:afterAutospacing="0" w:line="555" w:lineRule="atLeast"/>
        <w:outlineLvl w:val="1"/>
        <w:rPr>
          <w:kern w:val="36"/>
          <w:sz w:val="28"/>
          <w:szCs w:val="28"/>
        </w:rPr>
      </w:pPr>
      <w:r>
        <w:rPr>
          <w:rFonts w:hint="eastAsia"/>
          <w:kern w:val="36"/>
          <w:sz w:val="28"/>
          <w:szCs w:val="28"/>
        </w:rPr>
        <w:t>  （1）．对高新技术企业将认真落实研发费用加计扣除办法，对企业开发新技术、新产品、新工艺发生的研发费用，在据实扣除的基础上，未形成无形资产的按研发费用的50％加计扣除，形成无形资产的按其成本的150％摊销。如果企业入国家科技型中小企业则未形成无形资产的按研发费用的75％加计扣除，形成无形资产的按其成本的175％摊销。</w:t>
      </w:r>
    </w:p>
    <w:p>
      <w:pPr>
        <w:pStyle w:val="5"/>
        <w:spacing w:before="0" w:beforeAutospacing="0" w:after="0" w:afterAutospacing="0" w:line="555" w:lineRule="atLeast"/>
        <w:outlineLvl w:val="1"/>
        <w:rPr>
          <w:kern w:val="36"/>
          <w:sz w:val="28"/>
          <w:szCs w:val="28"/>
        </w:rPr>
      </w:pPr>
      <w:r>
        <w:rPr>
          <w:rFonts w:hint="eastAsia"/>
          <w:kern w:val="36"/>
          <w:sz w:val="28"/>
          <w:szCs w:val="28"/>
        </w:rPr>
        <w:t>  （2）．对高新技术企业的固定资产由于技术进步、产品更新换代较快的，其固定资产可采取加速折旧的方法；对单位从事技术转让取得的收入，在一个纳税年度内，居民企业技术转让所得不超过500万元的部分，免征企业所得税，超过500万元的部分，减半征收企业所得税。对单位和个人从事技术转让、技术开发业务和与之相关的技术咨询、技术服务业务取得的收入免征增值税。</w:t>
      </w:r>
    </w:p>
    <w:p>
      <w:pPr>
        <w:pStyle w:val="5"/>
        <w:spacing w:before="0" w:beforeAutospacing="0" w:after="0" w:afterAutospacing="0" w:line="555" w:lineRule="atLeast"/>
        <w:outlineLvl w:val="1"/>
        <w:rPr>
          <w:kern w:val="36"/>
          <w:sz w:val="28"/>
          <w:szCs w:val="28"/>
        </w:rPr>
      </w:pPr>
      <w:r>
        <w:rPr>
          <w:rFonts w:hint="eastAsia"/>
          <w:kern w:val="36"/>
          <w:sz w:val="28"/>
          <w:szCs w:val="28"/>
        </w:rPr>
        <w:t>  （3）．高新技术企业还可优先享受知识产权资助政策。</w:t>
      </w:r>
    </w:p>
    <w:p>
      <w:pPr>
        <w:pStyle w:val="5"/>
        <w:spacing w:before="0" w:beforeAutospacing="0" w:after="0" w:afterAutospacing="0" w:line="420" w:lineRule="atLeast"/>
        <w:jc w:val="center"/>
        <w:outlineLvl w:val="1"/>
        <w:rPr>
          <w:b/>
          <w:bCs/>
          <w:kern w:val="36"/>
          <w:sz w:val="28"/>
          <w:szCs w:val="28"/>
        </w:rPr>
      </w:pPr>
    </w:p>
    <w:p>
      <w:pPr>
        <w:pStyle w:val="5"/>
        <w:spacing w:before="0" w:beforeAutospacing="0" w:after="0" w:afterAutospacing="0" w:line="420" w:lineRule="atLeast"/>
        <w:jc w:val="center"/>
        <w:outlineLvl w:val="1"/>
        <w:rPr>
          <w:kern w:val="36"/>
          <w:sz w:val="28"/>
          <w:szCs w:val="28"/>
        </w:rPr>
      </w:pPr>
      <w:r>
        <w:rPr>
          <w:rStyle w:val="8"/>
          <w:kern w:val="36"/>
          <w:sz w:val="28"/>
          <w:szCs w:val="28"/>
        </w:rPr>
        <w:t>高新技术企业上市融资和融资环境的政策</w:t>
      </w:r>
    </w:p>
    <w:p>
      <w:pPr>
        <w:pStyle w:val="5"/>
        <w:spacing w:before="0" w:beforeAutospacing="0" w:after="0" w:afterAutospacing="0" w:line="480" w:lineRule="atLeast"/>
        <w:outlineLvl w:val="1"/>
        <w:rPr>
          <w:kern w:val="36"/>
          <w:sz w:val="28"/>
          <w:szCs w:val="28"/>
        </w:rPr>
      </w:pPr>
      <w:r>
        <w:rPr>
          <w:rFonts w:hint="eastAsia"/>
          <w:kern w:val="36"/>
          <w:sz w:val="28"/>
          <w:szCs w:val="28"/>
        </w:rPr>
        <w:t>   省科技厅将帮助完成上市申报材料的编制工作，做好上市有关服务工作；对已上市高新技术企业研发应用具有行业引导意义的核心发明和重大新技术、新产品，给予不低于200万元的支持。所需资金在协同创新计划专项资金中统筹安排。同时，省科技厅将会同有关单位负责引导金融机构针对高新技术企业特点创新金融产品和服务方式，增加信贷投放，开展知识产权质押融资；加大债券融资力度，鼓励高新技术企业在中小企业私募债券上市，稳步扩大企业债、公司债、中期票据和中小企业私募债券发行。</w:t>
      </w:r>
    </w:p>
    <w:p>
      <w:pPr>
        <w:pStyle w:val="5"/>
        <w:shd w:val="clear" w:color="auto" w:fill="FFFFFF"/>
        <w:spacing w:before="0" w:beforeAutospacing="0" w:after="0" w:afterAutospacing="0" w:line="555" w:lineRule="atLeast"/>
        <w:jc w:val="both"/>
        <w:rPr>
          <w:rFonts w:ascii="微软雅黑" w:hAnsi="微软雅黑" w:eastAsia="微软雅黑"/>
          <w:color w:val="333333"/>
          <w:spacing w:val="8"/>
          <w:sz w:val="28"/>
          <w:szCs w:val="28"/>
        </w:rPr>
      </w:pPr>
    </w:p>
    <w:p>
      <w:pPr>
        <w:pStyle w:val="5"/>
        <w:shd w:val="clear" w:color="auto" w:fill="FFFFFF"/>
        <w:spacing w:before="0" w:beforeAutospacing="0" w:after="0" w:afterAutospacing="0" w:line="408" w:lineRule="atLeast"/>
        <w:jc w:val="both"/>
        <w:rPr>
          <w:rFonts w:ascii="微软雅黑" w:hAnsi="微软雅黑" w:eastAsia="微软雅黑"/>
          <w:spacing w:val="8"/>
          <w:sz w:val="28"/>
          <w:szCs w:val="28"/>
        </w:rPr>
      </w:pPr>
      <w:r>
        <w:rPr>
          <w:rFonts w:hint="eastAsia"/>
          <w:color w:val="333333"/>
          <w:spacing w:val="8"/>
          <w:sz w:val="28"/>
          <w:szCs w:val="28"/>
        </w:rPr>
        <w:t>  </w:t>
      </w:r>
      <w:r>
        <w:rPr>
          <w:rStyle w:val="8"/>
          <w:rFonts w:hint="eastAsia"/>
          <w:color w:val="333333"/>
          <w:spacing w:val="8"/>
          <w:sz w:val="28"/>
          <w:szCs w:val="28"/>
        </w:rPr>
        <w:t> </w:t>
      </w:r>
      <w:r>
        <w:rPr>
          <w:rStyle w:val="8"/>
          <w:rFonts w:hint="eastAsia"/>
          <w:spacing w:val="8"/>
          <w:sz w:val="28"/>
          <w:szCs w:val="28"/>
        </w:rPr>
        <w:t>客观地说，申报国家高新技术企业，是一项投入少、见效快、回报大的重要经营工作。高新技术企业的成功申报，对企业经营活动所带来的贡献十分巨大，对企业的品牌、形象及无形资产的增值有巨大的提升。无论是在企业产品销售、招投标、实施改扩建项目或企业的合资、合作、股份转让过程中，还是在企业人才引进和获得众多政策性资金扶持等各类重大经营活动中，国家级高新技术企业的基本门槛效应及金字招牌作用都是不言而喻的。</w:t>
      </w:r>
    </w:p>
    <w:p/>
    <w:p>
      <w:pPr>
        <w:pStyle w:val="5"/>
        <w:shd w:val="clear" w:color="auto" w:fill="FFFFFF"/>
        <w:spacing w:before="0" w:beforeAutospacing="0" w:after="0" w:afterAutospacing="0" w:line="384" w:lineRule="atLeast"/>
        <w:outlineLvl w:val="1"/>
        <w:rPr>
          <w:rFonts w:ascii="仿宋" w:hAnsi="仿宋" w:eastAsia="仿宋"/>
          <w:sz w:val="32"/>
          <w:szCs w:val="32"/>
        </w:rPr>
      </w:pPr>
    </w:p>
    <w:sectPr>
      <w:footerReference r:id="rId3" w:type="default"/>
      <w:pgSz w:w="11906" w:h="16838"/>
      <w:pgMar w:top="1440" w:right="1701" w:bottom="1440" w:left="1701"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5651"/>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B3A"/>
    <w:rsid w:val="00007A2C"/>
    <w:rsid w:val="00112BCF"/>
    <w:rsid w:val="001F7454"/>
    <w:rsid w:val="00261C22"/>
    <w:rsid w:val="002F21D1"/>
    <w:rsid w:val="00342C86"/>
    <w:rsid w:val="00364BED"/>
    <w:rsid w:val="003E2F04"/>
    <w:rsid w:val="00463655"/>
    <w:rsid w:val="00556717"/>
    <w:rsid w:val="005705C6"/>
    <w:rsid w:val="00577C12"/>
    <w:rsid w:val="00595E2C"/>
    <w:rsid w:val="005D0F04"/>
    <w:rsid w:val="006361B2"/>
    <w:rsid w:val="00686B78"/>
    <w:rsid w:val="00732DA0"/>
    <w:rsid w:val="00801667"/>
    <w:rsid w:val="00824689"/>
    <w:rsid w:val="009821DA"/>
    <w:rsid w:val="009F6DDB"/>
    <w:rsid w:val="00A206FB"/>
    <w:rsid w:val="00A22AA3"/>
    <w:rsid w:val="00A5734D"/>
    <w:rsid w:val="00A605FA"/>
    <w:rsid w:val="00AF5F7B"/>
    <w:rsid w:val="00B8274F"/>
    <w:rsid w:val="00BA499F"/>
    <w:rsid w:val="00C11B3A"/>
    <w:rsid w:val="00C50328"/>
    <w:rsid w:val="00D72F72"/>
    <w:rsid w:val="00DA7C4B"/>
    <w:rsid w:val="00DC033F"/>
    <w:rsid w:val="00E81CDA"/>
    <w:rsid w:val="00EB2EE4"/>
    <w:rsid w:val="00F46D26"/>
    <w:rsid w:val="00FF24B2"/>
    <w:rsid w:val="04A17F26"/>
    <w:rsid w:val="1F094C3A"/>
    <w:rsid w:val="2D344267"/>
    <w:rsid w:val="5296210D"/>
    <w:rsid w:val="56E45A85"/>
    <w:rsid w:val="64BE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日期 Char"/>
    <w:basedOn w:val="7"/>
    <w:link w:val="2"/>
    <w:semiHidden/>
    <w:qFormat/>
    <w:uiPriority w:val="99"/>
  </w:style>
  <w:style w:type="character" w:customStyle="1" w:styleId="10">
    <w:name w:val="apple-converted-space"/>
    <w:basedOn w:val="7"/>
    <w:qFormat/>
    <w:uiPriority w:val="0"/>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2573</Characters>
  <Lines>21</Lines>
  <Paragraphs>6</Paragraphs>
  <TotalTime>62</TotalTime>
  <ScaleCrop>false</ScaleCrop>
  <LinksUpToDate>false</LinksUpToDate>
  <CharactersWithSpaces>3018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2018-08-02T08:04:00Z</dcterms:created>
  <dc:creator>lenovo</dc:creator>
  <cp:lastModifiedBy>小云</cp:lastModifiedBy>
  <cp:lastPrinted>2019-06-21T03:40:00Z</cp:lastPrinted>
  <dcterms:modified xsi:type="dcterms:W3CDTF">2019-07-30T03:39:43Z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